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03" w:rsidRDefault="0085746F" w:rsidP="00476203">
      <w:pPr>
        <w:pStyle w:val="1"/>
        <w:tabs>
          <w:tab w:val="left" w:pos="2280"/>
          <w:tab w:val="center" w:pos="5386"/>
        </w:tabs>
        <w:jc w:val="center"/>
        <w:rPr>
          <w:rFonts w:ascii="Segoe Print" w:hAnsi="Segoe Print"/>
          <w:color w:val="FF0000"/>
          <w:sz w:val="52"/>
          <w:szCs w:val="52"/>
        </w:rPr>
      </w:pPr>
      <w:r w:rsidRPr="00476203">
        <w:rPr>
          <w:rFonts w:ascii="Segoe Print" w:hAnsi="Segoe Print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37FA93AE" wp14:editId="2300430B">
            <wp:simplePos x="361950" y="666750"/>
            <wp:positionH relativeFrom="margin">
              <wp:align>center</wp:align>
            </wp:positionH>
            <wp:positionV relativeFrom="margin">
              <wp:align>top</wp:align>
            </wp:positionV>
            <wp:extent cx="7010400" cy="10144125"/>
            <wp:effectExtent l="0" t="0" r="0" b="9525"/>
            <wp:wrapNone/>
            <wp:docPr id="1" name="Рисунок 1" descr="D:\Desktop\Новая папка\68720237-vector-seamless-texture-with-cute-flat-medical-icons-printable-ep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\68720237-vector-seamless-texture-with-cute-flat-medical-icons-printable-eps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8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A1F">
        <w:rPr>
          <w:b w:val="0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92B561C" wp14:editId="3E93679C">
            <wp:simplePos x="0" y="0"/>
            <wp:positionH relativeFrom="margin">
              <wp:posOffset>4887595</wp:posOffset>
            </wp:positionH>
            <wp:positionV relativeFrom="margin">
              <wp:posOffset>114300</wp:posOffset>
            </wp:positionV>
            <wp:extent cx="1628775" cy="1295400"/>
            <wp:effectExtent l="0" t="0" r="9525" b="0"/>
            <wp:wrapSquare wrapText="bothSides"/>
            <wp:docPr id="3" name="Рисунок 3" descr="D: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4" t="32584" r="3784" b="16480"/>
                    <a:stretch/>
                  </pic:blipFill>
                  <pic:spPr bwMode="auto">
                    <a:xfrm>
                      <a:off x="0" y="0"/>
                      <a:ext cx="1628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6203" w:rsidRPr="00476203">
        <w:rPr>
          <w:rFonts w:ascii="Segoe Print" w:hAnsi="Segoe Print"/>
          <w:color w:val="FF0000"/>
          <w:sz w:val="52"/>
          <w:szCs w:val="52"/>
        </w:rPr>
        <w:t>ЖИЗНЬ СО ЗНАКОМ ПЛЮС</w:t>
      </w:r>
    </w:p>
    <w:p w:rsidR="00476203" w:rsidRPr="0085746F" w:rsidRDefault="00476203" w:rsidP="00476203">
      <w:pPr>
        <w:rPr>
          <w:b/>
          <w:color w:val="002060"/>
          <w:sz w:val="28"/>
          <w:szCs w:val="28"/>
        </w:rPr>
      </w:pPr>
      <w:r w:rsidRPr="0085746F">
        <w:rPr>
          <w:b/>
          <w:color w:val="002060"/>
          <w:sz w:val="28"/>
          <w:szCs w:val="28"/>
        </w:rPr>
        <w:t xml:space="preserve">После постановки диагноза </w:t>
      </w:r>
      <w:r w:rsidRPr="00AE3B98">
        <w:rPr>
          <w:b/>
          <w:color w:val="FF0000"/>
          <w:sz w:val="28"/>
          <w:szCs w:val="28"/>
        </w:rPr>
        <w:t xml:space="preserve">«ВИЧ-инфекции» </w:t>
      </w:r>
      <w:r w:rsidRPr="0085746F">
        <w:rPr>
          <w:b/>
          <w:color w:val="002060"/>
          <w:sz w:val="28"/>
          <w:szCs w:val="28"/>
        </w:rPr>
        <w:t>в жизни любого человека происходит частичное или полное разрушений представлений о семье и личных взаимоотношений в обществе.</w:t>
      </w:r>
    </w:p>
    <w:p w:rsidR="00476203" w:rsidRPr="00AE3B98" w:rsidRDefault="00476203" w:rsidP="00476203">
      <w:pPr>
        <w:rPr>
          <w:b/>
          <w:color w:val="FF0000"/>
          <w:sz w:val="40"/>
          <w:szCs w:val="40"/>
        </w:rPr>
      </w:pPr>
      <w:r w:rsidRPr="00AE3B98">
        <w:rPr>
          <w:b/>
          <w:color w:val="FF0000"/>
          <w:sz w:val="40"/>
          <w:szCs w:val="40"/>
        </w:rPr>
        <w:t>Да, Вы – «ВИЧ-положительны</w:t>
      </w:r>
      <w:r w:rsidR="00B82A1F" w:rsidRPr="00AE3B98">
        <w:rPr>
          <w:b/>
          <w:color w:val="FF0000"/>
          <w:sz w:val="40"/>
          <w:szCs w:val="40"/>
        </w:rPr>
        <w:t>й</w:t>
      </w:r>
      <w:r w:rsidRPr="00AE3B98">
        <w:rPr>
          <w:b/>
          <w:color w:val="FF0000"/>
          <w:sz w:val="40"/>
          <w:szCs w:val="40"/>
        </w:rPr>
        <w:t>», НО:</w:t>
      </w:r>
    </w:p>
    <w:p w:rsidR="00476203" w:rsidRPr="00F02CA1" w:rsidRDefault="00476203" w:rsidP="00476203">
      <w:pPr>
        <w:rPr>
          <w:b/>
          <w:color w:val="403152" w:themeColor="accent4" w:themeShade="80"/>
          <w:sz w:val="26"/>
          <w:szCs w:val="26"/>
        </w:rPr>
      </w:pPr>
      <w:r w:rsidRPr="00F02CA1">
        <w:rPr>
          <w:b/>
          <w:color w:val="403152" w:themeColor="accent4" w:themeShade="80"/>
          <w:sz w:val="26"/>
          <w:szCs w:val="26"/>
        </w:rPr>
        <w:t>1)Вы не беспомощны и не беззащитны перед болезнью. Жизнь продолжается. Существует много способов поддержать здоровье и продлить жизнь.</w:t>
      </w:r>
    </w:p>
    <w:p w:rsidR="00B82A1F" w:rsidRPr="00F02CA1" w:rsidRDefault="00476203" w:rsidP="00476203">
      <w:pPr>
        <w:rPr>
          <w:b/>
          <w:color w:val="403152" w:themeColor="accent4" w:themeShade="80"/>
          <w:sz w:val="26"/>
          <w:szCs w:val="26"/>
        </w:rPr>
      </w:pPr>
      <w:r w:rsidRPr="00F02CA1">
        <w:rPr>
          <w:b/>
          <w:color w:val="403152" w:themeColor="accent4" w:themeShade="80"/>
          <w:sz w:val="26"/>
          <w:szCs w:val="26"/>
        </w:rPr>
        <w:t>2)Вы не одиноки и не стоит изолировать себя от других. Вас окружа</w:t>
      </w:r>
      <w:r w:rsidR="00B82A1F" w:rsidRPr="00F02CA1">
        <w:rPr>
          <w:b/>
          <w:color w:val="403152" w:themeColor="accent4" w:themeShade="80"/>
          <w:sz w:val="26"/>
          <w:szCs w:val="26"/>
        </w:rPr>
        <w:t>ют люди – это родные и близкие</w:t>
      </w:r>
      <w:r w:rsidRPr="00F02CA1">
        <w:rPr>
          <w:b/>
          <w:color w:val="403152" w:themeColor="accent4" w:themeShade="80"/>
          <w:sz w:val="26"/>
          <w:szCs w:val="26"/>
        </w:rPr>
        <w:t>,</w:t>
      </w:r>
      <w:r w:rsidR="00B82A1F" w:rsidRPr="00F02CA1">
        <w:rPr>
          <w:b/>
          <w:color w:val="403152" w:themeColor="accent4" w:themeShade="80"/>
          <w:sz w:val="26"/>
          <w:szCs w:val="26"/>
        </w:rPr>
        <w:t xml:space="preserve"> к которым Вы можете обратиться за помощью.</w:t>
      </w:r>
      <w:r w:rsidRPr="00F02CA1">
        <w:rPr>
          <w:b/>
          <w:color w:val="403152" w:themeColor="accent4" w:themeShade="80"/>
          <w:sz w:val="26"/>
          <w:szCs w:val="26"/>
        </w:rPr>
        <w:t xml:space="preserve"> </w:t>
      </w:r>
    </w:p>
    <w:p w:rsidR="00476203" w:rsidRPr="00F02CA1" w:rsidRDefault="00476203" w:rsidP="00476203">
      <w:pPr>
        <w:rPr>
          <w:b/>
          <w:color w:val="403152" w:themeColor="accent4" w:themeShade="80"/>
          <w:sz w:val="26"/>
          <w:szCs w:val="26"/>
        </w:rPr>
      </w:pPr>
      <w:r w:rsidRPr="00F02CA1">
        <w:rPr>
          <w:b/>
          <w:color w:val="403152" w:themeColor="accent4" w:themeShade="80"/>
          <w:sz w:val="26"/>
          <w:szCs w:val="26"/>
        </w:rPr>
        <w:t xml:space="preserve">3)Зная </w:t>
      </w:r>
      <w:r w:rsidR="00B82A1F" w:rsidRPr="00F02CA1">
        <w:rPr>
          <w:b/>
          <w:color w:val="403152" w:themeColor="accent4" w:themeShade="80"/>
          <w:sz w:val="26"/>
          <w:szCs w:val="26"/>
        </w:rPr>
        <w:t>и применяя меры предохранения, В</w:t>
      </w:r>
      <w:r w:rsidRPr="00F02CA1">
        <w:rPr>
          <w:b/>
          <w:color w:val="403152" w:themeColor="accent4" w:themeShade="80"/>
          <w:sz w:val="26"/>
          <w:szCs w:val="26"/>
        </w:rPr>
        <w:t xml:space="preserve">ы можете продолжать активную жизнь. Это забота не только о партнере, но и о </w:t>
      </w:r>
      <w:r w:rsidR="00B82A1F" w:rsidRPr="00F02CA1">
        <w:rPr>
          <w:b/>
          <w:color w:val="403152" w:themeColor="accent4" w:themeShade="80"/>
          <w:sz w:val="26"/>
          <w:szCs w:val="26"/>
        </w:rPr>
        <w:t>себе. Венерические заболевания и другие инфекции намного опасней для В</w:t>
      </w:r>
      <w:r w:rsidRPr="00F02CA1">
        <w:rPr>
          <w:b/>
          <w:color w:val="403152" w:themeColor="accent4" w:themeShade="80"/>
          <w:sz w:val="26"/>
          <w:szCs w:val="26"/>
        </w:rPr>
        <w:t xml:space="preserve">ас, чем для ВИЧ-отрицательных людей. </w:t>
      </w:r>
    </w:p>
    <w:p w:rsidR="00AE3B98" w:rsidRPr="00F02CA1" w:rsidRDefault="00F02CA1" w:rsidP="00AE3B98">
      <w:pPr>
        <w:rPr>
          <w:b/>
          <w:color w:val="403152" w:themeColor="accent4" w:themeShade="80"/>
          <w:sz w:val="24"/>
          <w:szCs w:val="24"/>
        </w:rPr>
      </w:pPr>
      <w:r w:rsidRPr="00F02CA1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63F7FA35" wp14:editId="3B46BA8A">
            <wp:simplePos x="0" y="0"/>
            <wp:positionH relativeFrom="margin">
              <wp:posOffset>4297680</wp:posOffset>
            </wp:positionH>
            <wp:positionV relativeFrom="margin">
              <wp:posOffset>6469380</wp:posOffset>
            </wp:positionV>
            <wp:extent cx="2409825" cy="1390650"/>
            <wp:effectExtent l="0" t="0" r="9525" b="0"/>
            <wp:wrapTight wrapText="bothSides">
              <wp:wrapPolygon edited="0">
                <wp:start x="8025" y="0"/>
                <wp:lineTo x="5976" y="888"/>
                <wp:lineTo x="1537" y="4142"/>
                <wp:lineTo x="0" y="9173"/>
                <wp:lineTo x="0" y="11836"/>
                <wp:lineTo x="683" y="14499"/>
                <wp:lineTo x="683" y="15090"/>
                <wp:lineTo x="3927" y="19233"/>
                <wp:lineTo x="4269" y="19529"/>
                <wp:lineTo x="8538" y="21304"/>
                <wp:lineTo x="9221" y="21304"/>
                <wp:lineTo x="12294" y="21304"/>
                <wp:lineTo x="12977" y="21304"/>
                <wp:lineTo x="17246" y="19529"/>
                <wp:lineTo x="17758" y="19233"/>
                <wp:lineTo x="20832" y="15090"/>
                <wp:lineTo x="20832" y="14499"/>
                <wp:lineTo x="21515" y="11836"/>
                <wp:lineTo x="21515" y="9173"/>
                <wp:lineTo x="20661" y="6510"/>
                <wp:lineTo x="20149" y="4142"/>
                <wp:lineTo x="15538" y="888"/>
                <wp:lineTo x="13489" y="0"/>
                <wp:lineTo x="8025" y="0"/>
              </wp:wrapPolygon>
            </wp:wrapTight>
            <wp:docPr id="7" name="Рисунок 7" descr="D:\Desktop\Новая папка\14625337-illustration-background-with-tablet-pill-and-capsule-medi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Новая папка\14625337-illustration-background-with-tablet-pill-and-capsule-medic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90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CA1">
        <w:rPr>
          <w:b/>
          <w:noProof/>
          <w:color w:val="403152" w:themeColor="accent4" w:themeShade="8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2191E63" wp14:editId="68AF80D2">
            <wp:simplePos x="0" y="0"/>
            <wp:positionH relativeFrom="margin">
              <wp:posOffset>630555</wp:posOffset>
            </wp:positionH>
            <wp:positionV relativeFrom="margin">
              <wp:posOffset>3850005</wp:posOffset>
            </wp:positionV>
            <wp:extent cx="5781675" cy="2428875"/>
            <wp:effectExtent l="0" t="0" r="9525" b="9525"/>
            <wp:wrapSquare wrapText="bothSides"/>
            <wp:docPr id="6" name="Рисунок 6" descr="D:\Desktop\tolerantnost_2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tolerantnost_2_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" t="3915" r="3160" b="17794"/>
                    <a:stretch/>
                  </pic:blipFill>
                  <pic:spPr bwMode="auto">
                    <a:xfrm>
                      <a:off x="0" y="0"/>
                      <a:ext cx="5781675" cy="24288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B98" w:rsidRPr="00F02CA1">
        <w:rPr>
          <w:b/>
          <w:bCs/>
          <w:color w:val="FF0000"/>
          <w:sz w:val="26"/>
          <w:szCs w:val="26"/>
        </w:rPr>
        <w:t>Лечение ВИЧ.</w:t>
      </w:r>
    </w:p>
    <w:p w:rsidR="00AE3B98" w:rsidRPr="00F02CA1" w:rsidRDefault="0085746F" w:rsidP="00AE3B98">
      <w:pPr>
        <w:rPr>
          <w:b/>
          <w:color w:val="403152" w:themeColor="accent4" w:themeShade="80"/>
          <w:sz w:val="26"/>
          <w:szCs w:val="26"/>
        </w:rPr>
      </w:pPr>
      <w:r w:rsidRPr="00F02CA1">
        <w:rPr>
          <w:b/>
          <w:noProof/>
          <w:color w:val="8064A2" w:themeColor="accent4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70B9F55B" wp14:editId="29069DD2">
            <wp:simplePos x="0" y="0"/>
            <wp:positionH relativeFrom="margin">
              <wp:posOffset>78105</wp:posOffset>
            </wp:positionH>
            <wp:positionV relativeFrom="margin">
              <wp:posOffset>8126730</wp:posOffset>
            </wp:positionV>
            <wp:extent cx="2419350" cy="1238250"/>
            <wp:effectExtent l="0" t="0" r="0" b="0"/>
            <wp:wrapSquare wrapText="bothSides"/>
            <wp:docPr id="9" name="Рисунок 9" descr="D:\Desktop\24531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245310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r="9091"/>
                    <a:stretch/>
                  </pic:blipFill>
                  <pic:spPr bwMode="auto">
                    <a:xfrm>
                      <a:off x="0" y="0"/>
                      <a:ext cx="2419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B98" w:rsidRPr="00F02CA1">
        <w:rPr>
          <w:b/>
          <w:color w:val="403152" w:themeColor="accent4" w:themeShade="80"/>
          <w:sz w:val="26"/>
          <w:szCs w:val="26"/>
        </w:rPr>
        <w:t>Препаратов, которые могли бы полностью вылечить ВИЧ, пока не существует. Вирус остается в организме человека на протяжении всей жизни. В настоящее время разработаны специальные антиретровирусные (АРВ) препараты, которые препятствуют размножению и снижают количество вируса в организме, позволяют сохранить или восстановить иммунные функции и предотвратить либо вылечить оппортунистические</w:t>
      </w:r>
      <w:r w:rsidR="00AE3B98" w:rsidRPr="00AE3B98">
        <w:rPr>
          <w:b/>
          <w:color w:val="403152" w:themeColor="accent4" w:themeShade="80"/>
          <w:sz w:val="24"/>
          <w:szCs w:val="24"/>
        </w:rPr>
        <w:t xml:space="preserve"> инфекции, </w:t>
      </w:r>
      <w:r w:rsidR="00AE3B98" w:rsidRPr="00F02CA1">
        <w:rPr>
          <w:b/>
          <w:color w:val="403152" w:themeColor="accent4" w:themeShade="80"/>
          <w:sz w:val="26"/>
          <w:szCs w:val="26"/>
        </w:rPr>
        <w:t xml:space="preserve">возникающие на фоне иммунодефицита. </w:t>
      </w:r>
    </w:p>
    <w:p w:rsidR="0015177D" w:rsidRPr="00F02CA1" w:rsidRDefault="0015177D" w:rsidP="00AE3B98">
      <w:pPr>
        <w:rPr>
          <w:b/>
          <w:color w:val="002060"/>
          <w:sz w:val="26"/>
          <w:szCs w:val="26"/>
        </w:rPr>
      </w:pPr>
      <w:r w:rsidRPr="00F02CA1">
        <w:rPr>
          <w:rFonts w:ascii="Segoe Print" w:hAnsi="Segoe Print"/>
          <w:b/>
          <w:color w:val="002060"/>
          <w:sz w:val="26"/>
          <w:szCs w:val="26"/>
        </w:rPr>
        <w:t>Можно жить с ВИЧ-инфекцией многие годы, оставаясь активным. Вам потребуется спокойная обстановка, полноценное питание и отдых.</w:t>
      </w:r>
    </w:p>
    <w:p w:rsidR="0015177D" w:rsidRPr="0085746F" w:rsidRDefault="0085746F" w:rsidP="00F02CA1">
      <w:pPr>
        <w:jc w:val="center"/>
        <w:rPr>
          <w:b/>
          <w:color w:val="002060"/>
          <w:sz w:val="18"/>
          <w:szCs w:val="18"/>
        </w:rPr>
      </w:pPr>
      <w:r w:rsidRPr="0085746F">
        <w:rPr>
          <w:b/>
          <w:color w:val="002060"/>
          <w:sz w:val="18"/>
          <w:szCs w:val="18"/>
        </w:rPr>
        <w:t>Министерство здравоохранения Республики Беларусь</w:t>
      </w:r>
    </w:p>
    <w:p w:rsidR="00476203" w:rsidRPr="00F02CA1" w:rsidRDefault="0085746F" w:rsidP="00F02CA1">
      <w:pPr>
        <w:jc w:val="center"/>
        <w:rPr>
          <w:b/>
          <w:color w:val="002060"/>
          <w:sz w:val="18"/>
          <w:szCs w:val="18"/>
        </w:rPr>
      </w:pPr>
      <w:r w:rsidRPr="0085746F">
        <w:rPr>
          <w:b/>
          <w:color w:val="002060"/>
          <w:sz w:val="18"/>
          <w:szCs w:val="18"/>
        </w:rPr>
        <w:t xml:space="preserve">ГУ «Логойский РЦГЭ» </w:t>
      </w:r>
      <w:bookmarkStart w:id="0" w:name="_GoBack"/>
      <w:bookmarkEnd w:id="0"/>
    </w:p>
    <w:sectPr w:rsidR="00476203" w:rsidRPr="00F02CA1" w:rsidSect="004762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72"/>
    <w:rsid w:val="000172C8"/>
    <w:rsid w:val="00112DC7"/>
    <w:rsid w:val="0015177D"/>
    <w:rsid w:val="001B5259"/>
    <w:rsid w:val="002A7C87"/>
    <w:rsid w:val="00413272"/>
    <w:rsid w:val="00460646"/>
    <w:rsid w:val="00476203"/>
    <w:rsid w:val="0085746F"/>
    <w:rsid w:val="00AE3B98"/>
    <w:rsid w:val="00B82A1F"/>
    <w:rsid w:val="00ED56F7"/>
    <w:rsid w:val="00F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1D07"/>
  <w15:docId w15:val="{67555C65-240B-4970-8BC2-8DACCBC4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62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62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762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76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6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76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2021-09-15T07:11:00Z</cp:lastPrinted>
  <dcterms:created xsi:type="dcterms:W3CDTF">2018-10-31T09:34:00Z</dcterms:created>
  <dcterms:modified xsi:type="dcterms:W3CDTF">2022-08-05T07:31:00Z</dcterms:modified>
</cp:coreProperties>
</file>